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     Germany and Italy Unification: Podcast or Mock Interview Assignment. </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         General Directions: </w:t>
      </w:r>
    </w:p>
    <w:p w:rsidR="00000000" w:rsidDel="00000000" w:rsidP="00000000" w:rsidRDefault="00000000" w:rsidRPr="00000000" w14:paraId="00000004">
      <w:pPr>
        <w:ind w:left="0" w:firstLine="0"/>
        <w:rPr/>
      </w:pPr>
      <w:r w:rsidDel="00000000" w:rsidR="00000000" w:rsidRPr="00000000">
        <w:rPr>
          <w:rtl w:val="0"/>
        </w:rPr>
        <w:t xml:space="preserve">       </w:t>
      </w:r>
    </w:p>
    <w:p w:rsidR="00000000" w:rsidDel="00000000" w:rsidP="00000000" w:rsidRDefault="00000000" w:rsidRPr="00000000" w14:paraId="00000005">
      <w:pPr>
        <w:ind w:left="0" w:firstLine="0"/>
        <w:rPr/>
      </w:pPr>
      <w:r w:rsidDel="00000000" w:rsidR="00000000" w:rsidRPr="00000000">
        <w:rPr>
          <w:rtl w:val="0"/>
        </w:rPr>
        <w:t xml:space="preserve">       Students will design , and conduct, a mock interview with a historical figure involved in German or Italian unification.  The mock interview can be for a tv news program or a podcast. Just like the I.R sales pitch, students must pretend that they are back in time and conduct the interview from the perspective of someone witnessing the unification first hand.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Features of The Assignment: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b w:val="1"/>
          <w:sz w:val="28"/>
          <w:szCs w:val="28"/>
          <w:rtl w:val="0"/>
        </w:rPr>
        <w:t xml:space="preserve">1.Introduce News Program or Podcast:  </w:t>
      </w:r>
      <w:r w:rsidDel="00000000" w:rsidR="00000000" w:rsidRPr="00000000">
        <w:rPr>
          <w:rtl w:val="0"/>
        </w:rPr>
        <w:t xml:space="preserve">Students will display a drawing that includes the title of their podcast and other illustrations. Students will briefly explain how the title of their podcast, and illustrations, relates to politics in mid-nineteenth century Europe. Students will also create sub-title that represents the events leading up to Italian and German unification.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sz w:val="28"/>
          <w:szCs w:val="28"/>
        </w:rPr>
      </w:pPr>
      <w:r w:rsidDel="00000000" w:rsidR="00000000" w:rsidRPr="00000000">
        <w:rPr>
          <w:b w:val="1"/>
          <w:sz w:val="28"/>
          <w:szCs w:val="28"/>
          <w:rtl w:val="0"/>
        </w:rPr>
        <w:t xml:space="preserve">2.Interview: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The interview must consist of three portions: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1.The Introduction:  Whoever is playing the part of the tv anchor or podcast host must introduce the historical figure , the unification movement, and the contributions that said historical figure has made to unification movement, or the unification cause.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2. The skeptic: One group member will play the role of the skeptic bystander, doesn’t have to be a specific person, who is doubtful that Germany or Italy can be unified, because of historical and current political events. This person must reference four events total in their skepticism, two historical, like the failures of the 1848 Revolutions,  and tow contemporary events , or around the time of unification.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3. The historical figure: Whoever is playing the historical figure must address the skeptic by sharing their plans for unification and how it accounts for the mistakes of the past, such as 1848.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sz w:val="28"/>
          <w:szCs w:val="28"/>
        </w:rPr>
      </w:pPr>
      <w:r w:rsidDel="00000000" w:rsidR="00000000" w:rsidRPr="00000000">
        <w:rPr>
          <w:sz w:val="28"/>
          <w:szCs w:val="28"/>
          <w:rtl w:val="0"/>
        </w:rPr>
        <w:t xml:space="preserve">3. Presentation or Transcript: </w:t>
      </w:r>
    </w:p>
    <w:p w:rsidR="00000000" w:rsidDel="00000000" w:rsidP="00000000" w:rsidRDefault="00000000" w:rsidRPr="00000000" w14:paraId="00000018">
      <w:pPr>
        <w:ind w:left="0" w:firstLine="0"/>
        <w:rPr>
          <w:sz w:val="28"/>
          <w:szCs w:val="28"/>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     Students will be required to submit a typed out transcript of their interview, if they don’t present to the class.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sz w:val="28"/>
          <w:szCs w:val="28"/>
        </w:rPr>
      </w:pPr>
      <w:r w:rsidDel="00000000" w:rsidR="00000000" w:rsidRPr="00000000">
        <w:rPr>
          <w:sz w:val="28"/>
          <w:szCs w:val="28"/>
          <w:rtl w:val="0"/>
        </w:rPr>
        <w:t xml:space="preserve">4. </w:t>
      </w:r>
      <w:r w:rsidDel="00000000" w:rsidR="00000000" w:rsidRPr="00000000">
        <w:rPr>
          <w:b w:val="1"/>
          <w:sz w:val="28"/>
          <w:szCs w:val="28"/>
          <w:rtl w:val="0"/>
        </w:rPr>
        <w:t xml:space="preserve">Audience Review (Thesis Statement Practice):</w:t>
      </w:r>
    </w:p>
    <w:p w:rsidR="00000000" w:rsidDel="00000000" w:rsidP="00000000" w:rsidRDefault="00000000" w:rsidRPr="00000000" w14:paraId="0000001C">
      <w:pPr>
        <w:ind w:left="0" w:firstLine="0"/>
        <w:rPr/>
      </w:pPr>
      <w:r w:rsidDel="00000000" w:rsidR="00000000" w:rsidRPr="00000000">
        <w:rPr>
          <w:rtl w:val="0"/>
        </w:rPr>
        <w:t xml:space="preserve">      </w:t>
      </w:r>
    </w:p>
    <w:p w:rsidR="00000000" w:rsidDel="00000000" w:rsidP="00000000" w:rsidRDefault="00000000" w:rsidRPr="00000000" w14:paraId="0000001D">
      <w:pPr>
        <w:ind w:left="0" w:firstLine="0"/>
        <w:rPr/>
      </w:pPr>
      <w:r w:rsidDel="00000000" w:rsidR="00000000" w:rsidRPr="00000000">
        <w:rPr>
          <w:rtl w:val="0"/>
        </w:rPr>
        <w:t xml:space="preserve">     Students will write a response to three of the groups that presented. In-one to two sentences, they must tell us who had the better argument, the skeptic of the historical figure, and list three reasons why they feel their argument was better. </w:t>
      </w:r>
    </w:p>
    <w:p w:rsidR="00000000" w:rsidDel="00000000" w:rsidP="00000000" w:rsidRDefault="00000000" w:rsidRPr="00000000" w14:paraId="0000001E">
      <w:pPr>
        <w:ind w:left="0" w:firstLine="0"/>
        <w:rPr>
          <w:sz w:val="28"/>
          <w:szCs w:val="28"/>
        </w:rPr>
      </w:pPr>
      <w:r w:rsidDel="00000000" w:rsidR="00000000" w:rsidRPr="00000000">
        <w:rPr>
          <w:rtl w:val="0"/>
        </w:rPr>
      </w:r>
    </w:p>
    <w:p w:rsidR="00000000" w:rsidDel="00000000" w:rsidP="00000000" w:rsidRDefault="00000000" w:rsidRPr="00000000" w14:paraId="0000001F">
      <w:pPr>
        <w:ind w:left="0"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